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672"/>
        <w:gridCol w:w="3066"/>
        <w:gridCol w:w="1332"/>
        <w:gridCol w:w="3402"/>
      </w:tblGrid>
      <w:tr w:rsidR="00EA0F7D" w:rsidTr="004644D7">
        <w:tc>
          <w:tcPr>
            <w:tcW w:w="672" w:type="dxa"/>
          </w:tcPr>
          <w:p w:rsidR="00EA0F7D" w:rsidRDefault="00EA0F7D">
            <w:r>
              <w:t>2003</w:t>
            </w:r>
          </w:p>
        </w:tc>
        <w:tc>
          <w:tcPr>
            <w:tcW w:w="3066" w:type="dxa"/>
          </w:tcPr>
          <w:p w:rsidR="00EA0F7D" w:rsidRDefault="00CE3461">
            <w:r>
              <w:rPr>
                <w:rFonts w:ascii="Arial" w:hAnsi="Arial" w:cs="Arial"/>
                <w:noProof/>
                <w:color w:val="004B91"/>
                <w:sz w:val="21"/>
                <w:szCs w:val="21"/>
                <w:lang w:eastAsia="en-GB"/>
              </w:rPr>
              <w:drawing>
                <wp:inline distT="0" distB="0" distL="0" distR="0" wp14:anchorId="401364A8" wp14:editId="43095E18">
                  <wp:extent cx="1809750" cy="1809750"/>
                  <wp:effectExtent l="0" t="0" r="0" b="0"/>
                  <wp:docPr id="11" name="Picture 11" descr="Détails sur le produi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étails sur le produi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EA0F7D" w:rsidRDefault="004644D7">
            <w:r>
              <w:t>2004</w:t>
            </w:r>
          </w:p>
        </w:tc>
        <w:tc>
          <w:tcPr>
            <w:tcW w:w="3402" w:type="dxa"/>
          </w:tcPr>
          <w:p w:rsidR="00EA0F7D" w:rsidRDefault="004644D7" w:rsidP="004644D7">
            <w:pPr>
              <w:jc w:val="center"/>
            </w:pPr>
            <w:r>
              <w:rPr>
                <w:rFonts w:ascii="Arial" w:hAnsi="Arial" w:cs="Arial"/>
                <w:noProof/>
                <w:color w:val="004B91"/>
                <w:sz w:val="21"/>
                <w:szCs w:val="21"/>
                <w:lang w:eastAsia="en-GB"/>
              </w:rPr>
              <w:drawing>
                <wp:inline distT="0" distB="0" distL="0" distR="0" wp14:anchorId="596B891F" wp14:editId="0D785244">
                  <wp:extent cx="1809750" cy="1809750"/>
                  <wp:effectExtent l="0" t="0" r="0" b="0"/>
                  <wp:docPr id="12" name="Picture 12" descr="Détails sur le produi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étails sur le produi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F7D" w:rsidTr="004644D7">
        <w:tc>
          <w:tcPr>
            <w:tcW w:w="672" w:type="dxa"/>
          </w:tcPr>
          <w:p w:rsidR="00EA0F7D" w:rsidRDefault="00EA0F7D">
            <w:r>
              <w:t>2005</w:t>
            </w:r>
          </w:p>
        </w:tc>
        <w:tc>
          <w:tcPr>
            <w:tcW w:w="3066" w:type="dxa"/>
          </w:tcPr>
          <w:p w:rsidR="00EA0F7D" w:rsidRDefault="009B671A">
            <w:r>
              <w:rPr>
                <w:rFonts w:ascii="Arial" w:hAnsi="Arial" w:cs="Arial"/>
                <w:noProof/>
                <w:color w:val="004B91"/>
                <w:sz w:val="21"/>
                <w:szCs w:val="21"/>
                <w:lang w:eastAsia="en-GB"/>
              </w:rPr>
              <w:drawing>
                <wp:inline distT="0" distB="0" distL="0" distR="0" wp14:anchorId="1A0115DF" wp14:editId="36B0C449">
                  <wp:extent cx="1809750" cy="1809750"/>
                  <wp:effectExtent l="0" t="0" r="0" b="0"/>
                  <wp:docPr id="13" name="Picture 13" descr="Détails sur le produi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étails sur le produi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EA0F7D" w:rsidRDefault="004644D7">
            <w:r>
              <w:t>2006</w:t>
            </w:r>
          </w:p>
        </w:tc>
        <w:tc>
          <w:tcPr>
            <w:tcW w:w="3402" w:type="dxa"/>
          </w:tcPr>
          <w:p w:rsidR="00EA0F7D" w:rsidRDefault="004644D7" w:rsidP="004644D7">
            <w:pPr>
              <w:jc w:val="center"/>
            </w:pPr>
            <w:r>
              <w:rPr>
                <w:rFonts w:ascii="Arial" w:hAnsi="Arial" w:cs="Arial"/>
                <w:noProof/>
                <w:color w:val="004B91"/>
                <w:sz w:val="21"/>
                <w:szCs w:val="21"/>
                <w:lang w:eastAsia="en-GB"/>
              </w:rPr>
              <w:drawing>
                <wp:inline distT="0" distB="0" distL="0" distR="0" wp14:anchorId="3666E7CE" wp14:editId="24D7A806">
                  <wp:extent cx="1809750" cy="1809750"/>
                  <wp:effectExtent l="0" t="0" r="0" b="0"/>
                  <wp:docPr id="14" name="Picture 14" descr="Détails sur le produi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étails sur le produi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F7D" w:rsidTr="004644D7">
        <w:tc>
          <w:tcPr>
            <w:tcW w:w="672" w:type="dxa"/>
          </w:tcPr>
          <w:p w:rsidR="00EA0F7D" w:rsidRDefault="00EA0F7D">
            <w:r>
              <w:t>2007</w:t>
            </w:r>
          </w:p>
        </w:tc>
        <w:tc>
          <w:tcPr>
            <w:tcW w:w="3066" w:type="dxa"/>
          </w:tcPr>
          <w:p w:rsidR="00EA0F7D" w:rsidRDefault="009B671A">
            <w:r>
              <w:rPr>
                <w:rFonts w:ascii="Arial" w:hAnsi="Arial" w:cs="Arial"/>
                <w:noProof/>
                <w:color w:val="004B91"/>
                <w:sz w:val="21"/>
                <w:szCs w:val="21"/>
                <w:lang w:eastAsia="en-GB"/>
              </w:rPr>
              <w:drawing>
                <wp:inline distT="0" distB="0" distL="0" distR="0" wp14:anchorId="7642881A" wp14:editId="716C5224">
                  <wp:extent cx="1809750" cy="1809750"/>
                  <wp:effectExtent l="0" t="0" r="0" b="0"/>
                  <wp:docPr id="15" name="Picture 15" descr="Détails sur le produi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étails sur le produi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EA0F7D" w:rsidRDefault="004644D7">
            <w:r>
              <w:t>2008</w:t>
            </w:r>
          </w:p>
        </w:tc>
        <w:tc>
          <w:tcPr>
            <w:tcW w:w="3402" w:type="dxa"/>
          </w:tcPr>
          <w:p w:rsidR="00EA0F7D" w:rsidRDefault="004644D7" w:rsidP="004644D7">
            <w:pPr>
              <w:jc w:val="center"/>
            </w:pPr>
            <w:r>
              <w:object w:dxaOrig="3960" w:dyaOrig="6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90.75pt;height:142.5pt" o:ole="">
                  <v:imagedata r:id="rId17" o:title=""/>
                </v:shape>
                <o:OLEObject Type="Embed" ProgID="PBrush" ShapeID="_x0000_i1078" DrawAspect="Content" ObjectID="_1437313782" r:id="rId18"/>
              </w:object>
            </w:r>
          </w:p>
        </w:tc>
      </w:tr>
      <w:tr w:rsidR="00EA0F7D" w:rsidTr="004644D7">
        <w:tc>
          <w:tcPr>
            <w:tcW w:w="672" w:type="dxa"/>
          </w:tcPr>
          <w:p w:rsidR="00EA0F7D" w:rsidRDefault="00EA0F7D">
            <w:r>
              <w:t>2009</w:t>
            </w:r>
          </w:p>
        </w:tc>
        <w:tc>
          <w:tcPr>
            <w:tcW w:w="3066" w:type="dxa"/>
          </w:tcPr>
          <w:p w:rsidR="00EA0F7D" w:rsidRDefault="00146239">
            <w:r>
              <w:rPr>
                <w:rFonts w:ascii="Arial" w:hAnsi="Arial" w:cs="Arial"/>
                <w:noProof/>
                <w:color w:val="004B91"/>
                <w:sz w:val="21"/>
                <w:szCs w:val="21"/>
                <w:lang w:eastAsia="en-GB"/>
              </w:rPr>
              <w:drawing>
                <wp:inline distT="0" distB="0" distL="0" distR="0" wp14:anchorId="597432DC" wp14:editId="59D00700">
                  <wp:extent cx="1809750" cy="1809750"/>
                  <wp:effectExtent l="0" t="0" r="0" b="0"/>
                  <wp:docPr id="16" name="Picture 16" descr="Détails sur le produi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étails sur le produi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EA0F7D" w:rsidRDefault="004644D7">
            <w:r>
              <w:t>2010</w:t>
            </w:r>
          </w:p>
        </w:tc>
        <w:tc>
          <w:tcPr>
            <w:tcW w:w="3402" w:type="dxa"/>
          </w:tcPr>
          <w:p w:rsidR="00EA0F7D" w:rsidRDefault="004644D7">
            <w:r>
              <w:rPr>
                <w:rFonts w:ascii="Arial" w:hAnsi="Arial" w:cs="Arial"/>
                <w:noProof/>
                <w:color w:val="004B91"/>
                <w:sz w:val="21"/>
                <w:szCs w:val="21"/>
                <w:lang w:eastAsia="en-GB"/>
              </w:rPr>
              <w:drawing>
                <wp:inline distT="0" distB="0" distL="0" distR="0" wp14:anchorId="11657596" wp14:editId="7C5CC1D9">
                  <wp:extent cx="1809750" cy="1809750"/>
                  <wp:effectExtent l="0" t="0" r="0" b="0"/>
                  <wp:docPr id="17" name="Picture 17" descr="Détails sur le produi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étails sur le produi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F7D" w:rsidTr="004644D7">
        <w:tc>
          <w:tcPr>
            <w:tcW w:w="672" w:type="dxa"/>
          </w:tcPr>
          <w:p w:rsidR="00EA0F7D" w:rsidRDefault="00EA0F7D">
            <w:r>
              <w:t>2011</w:t>
            </w:r>
          </w:p>
        </w:tc>
        <w:tc>
          <w:tcPr>
            <w:tcW w:w="3066" w:type="dxa"/>
          </w:tcPr>
          <w:p w:rsidR="00EA0F7D" w:rsidRDefault="00146239">
            <w:r>
              <w:rPr>
                <w:rFonts w:ascii="Arial" w:hAnsi="Arial" w:cs="Arial"/>
                <w:noProof/>
                <w:color w:val="004B91"/>
                <w:sz w:val="21"/>
                <w:szCs w:val="21"/>
                <w:lang w:eastAsia="en-GB"/>
              </w:rPr>
              <w:drawing>
                <wp:inline distT="0" distB="0" distL="0" distR="0" wp14:anchorId="17DFA42A" wp14:editId="79A9A9E2">
                  <wp:extent cx="1809750" cy="1809750"/>
                  <wp:effectExtent l="0" t="0" r="0" b="0"/>
                  <wp:docPr id="18" name="Picture 18" descr="Détails sur le produit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étails sur le produit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EA0F7D" w:rsidRDefault="007E75BA">
            <w:r>
              <w:t>2012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A0F7D" w:rsidRDefault="004644D7" w:rsidP="007E75BA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290AE99" wp14:editId="1386FB53">
                  <wp:extent cx="1302745" cy="1885950"/>
                  <wp:effectExtent l="0" t="0" r="0" b="0"/>
                  <wp:docPr id="19" name="Picture 19" descr="http://t0.gstatic.com/images?q=tbn:ANd9GcS9sMVuUkTr80j4QHvS__jhBP6tHjtcCndeG7bObkvbbTV6y7IH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9sMVuUkTr80j4QHvS__jhBP6tHjtcCndeG7bObkvbbTV6y7IH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4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F14" w:rsidRDefault="00E23F14"/>
    <w:sectPr w:rsidR="00E23F14" w:rsidSect="00AF4A7A">
      <w:headerReference w:type="default" r:id="rId2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39" w:rsidRDefault="00146239" w:rsidP="00E23F14">
      <w:pPr>
        <w:spacing w:after="0" w:line="240" w:lineRule="auto"/>
      </w:pPr>
      <w:r>
        <w:separator/>
      </w:r>
    </w:p>
  </w:endnote>
  <w:endnote w:type="continuationSeparator" w:id="0">
    <w:p w:rsidR="00146239" w:rsidRDefault="00146239" w:rsidP="00E2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39" w:rsidRDefault="00146239" w:rsidP="00E23F14">
      <w:pPr>
        <w:spacing w:after="0" w:line="240" w:lineRule="auto"/>
      </w:pPr>
      <w:r>
        <w:separator/>
      </w:r>
    </w:p>
  </w:footnote>
  <w:footnote w:type="continuationSeparator" w:id="0">
    <w:p w:rsidR="00146239" w:rsidRDefault="00146239" w:rsidP="00E2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F64EF18556E48ACABD53CFFD9EEFF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6239" w:rsidRDefault="0014623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Prix Goncourt des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Lycéens</w:t>
        </w:r>
        <w:proofErr w:type="spellEnd"/>
      </w:p>
    </w:sdtContent>
  </w:sdt>
  <w:p w:rsidR="00146239" w:rsidRDefault="00146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14"/>
    <w:rsid w:val="00146239"/>
    <w:rsid w:val="002B0611"/>
    <w:rsid w:val="004644D7"/>
    <w:rsid w:val="0063238D"/>
    <w:rsid w:val="007E75BA"/>
    <w:rsid w:val="009B671A"/>
    <w:rsid w:val="00AF4A7A"/>
    <w:rsid w:val="00CE3461"/>
    <w:rsid w:val="00E23F14"/>
    <w:rsid w:val="00E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14"/>
  </w:style>
  <w:style w:type="paragraph" w:styleId="Footer">
    <w:name w:val="footer"/>
    <w:basedOn w:val="Normal"/>
    <w:link w:val="FooterChar"/>
    <w:uiPriority w:val="99"/>
    <w:unhideWhenUsed/>
    <w:rsid w:val="00E2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14"/>
  </w:style>
  <w:style w:type="paragraph" w:styleId="BalloonText">
    <w:name w:val="Balloon Text"/>
    <w:basedOn w:val="Normal"/>
    <w:link w:val="BalloonTextChar"/>
    <w:uiPriority w:val="99"/>
    <w:semiHidden/>
    <w:unhideWhenUsed/>
    <w:rsid w:val="00E2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3F14"/>
    <w:rPr>
      <w:strike w:val="0"/>
      <w:dstrike w:val="0"/>
      <w:color w:val="000000"/>
      <w:u w:val="none"/>
      <w:effect w:val="none"/>
    </w:rPr>
  </w:style>
  <w:style w:type="character" w:customStyle="1" w:styleId="lieninverse">
    <w:name w:val="lieninverse"/>
    <w:basedOn w:val="DefaultParagraphFont"/>
    <w:rsid w:val="00E23F14"/>
  </w:style>
  <w:style w:type="character" w:customStyle="1" w:styleId="participants2">
    <w:name w:val="participants2"/>
    <w:basedOn w:val="DefaultParagraphFont"/>
    <w:rsid w:val="00E23F14"/>
  </w:style>
  <w:style w:type="table" w:styleId="TableGrid">
    <w:name w:val="Table Grid"/>
    <w:basedOn w:val="TableNormal"/>
    <w:uiPriority w:val="59"/>
    <w:rsid w:val="00EA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14"/>
  </w:style>
  <w:style w:type="paragraph" w:styleId="Footer">
    <w:name w:val="footer"/>
    <w:basedOn w:val="Normal"/>
    <w:link w:val="FooterChar"/>
    <w:uiPriority w:val="99"/>
    <w:unhideWhenUsed/>
    <w:rsid w:val="00E2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14"/>
  </w:style>
  <w:style w:type="paragraph" w:styleId="BalloonText">
    <w:name w:val="Balloon Text"/>
    <w:basedOn w:val="Normal"/>
    <w:link w:val="BalloonTextChar"/>
    <w:uiPriority w:val="99"/>
    <w:semiHidden/>
    <w:unhideWhenUsed/>
    <w:rsid w:val="00E2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3F14"/>
    <w:rPr>
      <w:strike w:val="0"/>
      <w:dstrike w:val="0"/>
      <w:color w:val="000000"/>
      <w:u w:val="none"/>
      <w:effect w:val="none"/>
    </w:rPr>
  </w:style>
  <w:style w:type="character" w:customStyle="1" w:styleId="lieninverse">
    <w:name w:val="lieninverse"/>
    <w:basedOn w:val="DefaultParagraphFont"/>
    <w:rsid w:val="00E23F14"/>
  </w:style>
  <w:style w:type="character" w:customStyle="1" w:styleId="participants2">
    <w:name w:val="participants2"/>
    <w:basedOn w:val="DefaultParagraphFont"/>
    <w:rsid w:val="00E23F14"/>
  </w:style>
  <w:style w:type="table" w:styleId="TableGrid">
    <w:name w:val="Table Grid"/>
    <w:basedOn w:val="TableNormal"/>
    <w:uiPriority w:val="59"/>
    <w:rsid w:val="00EA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F0F0F0"/>
                                        <w:right w:val="none" w:sz="0" w:space="0" w:color="auto"/>
                                      </w:divBdr>
                                      <w:divsChild>
                                        <w:div w:id="214369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1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F0F0F0"/>
                                        <w:right w:val="none" w:sz="0" w:space="0" w:color="auto"/>
                                      </w:divBdr>
                                      <w:divsChild>
                                        <w:div w:id="205114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3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9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mazon.fr/Contours-du-jour-qui-vient/dp/2266169084/ref=sr_1_6?ie=UTF8&amp;qid=1375800679&amp;sr=8-6&amp;keywords=Leonora+Miano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amazon.fr/Parle-leur-batailles-d%C3%A9l%C3%A9phants-Mathias-Enard/dp/2330015062/ref=sr_1_1?s=books&amp;ie=UTF8&amp;qid=1375801377&amp;sr=1-1&amp;keywords=Mathias+Enard" TargetMode="External"/><Relationship Id="rId7" Type="http://schemas.openxmlformats.org/officeDocument/2006/relationships/hyperlink" Target="http://www.amazon.fr/Farrago-Prix-Goncourt-Lyc%C3%A9ens-2003/dp/2253112720/ref=sr_1_1?ie=UTF8&amp;qid=1375800576&amp;sr=8-1&amp;keywords=yann+Apperry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hyperlink" Target="http://www.google.fr/imgres?q=la+v%C3%A9rit%C3%A9+sur+l%27affaire+harry+quebert&amp;um=1&amp;sa=N&amp;biw=1280&amp;bih=595&amp;hl=en&amp;tbm=isch&amp;tbnid=C1Mw09OWaniDbM:&amp;imgrefurl=http://www.telerama.fr/livres/la-verite-sur-l-affaire-harry-quebert,86919.php&amp;docid=AjqzzqGwO2YqIM&amp;imgurl=http://www.telerama.fr/livres/la-verite-sur-l-affaire-harry-quebert,86919.php&amp;w=215&amp;h=312&amp;ei=dhABUvuJN8ak0QXYgIHABw&amp;zoom=1&amp;iact=hc&amp;vpx=2&amp;vpy=175&amp;dur=2398&amp;hovh=249&amp;hovw=172&amp;tx=82&amp;ty=112&amp;page=1&amp;tbnh=147&amp;tbnw=102&amp;start=0&amp;ndsp=19&amp;ved=1t:429,r:0,s:0,i:8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azon.fr/Magnus-Sylvie-Germain/dp/2070336484/ref=sr_1_3?ie=UTF8&amp;qid=1375800649&amp;sr=8-3&amp;keywords=Sylvie+Germain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www.amazon.fr/Le-rapport-Brodeck-Philippe-Claudel/dp/2253125725/ref=sr_1_3?ie=UTF8&amp;qid=1375800714&amp;sr=8-3&amp;keywords=Philippe+Claudel" TargetMode="External"/><Relationship Id="rId23" Type="http://schemas.openxmlformats.org/officeDocument/2006/relationships/hyperlink" Target="http://www.amazon.fr/Du-domaine-Murmures-Martinez-Carole/dp/207045049X/ref=sr_1_1?s=books&amp;ie=UTF8&amp;qid=1375801409&amp;sr=1-1&amp;keywords=carole+martinez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amazon.fr/Club-incorrigibles-optimistes-pll/dp/2253159646/ref=sr_1_1?s=books&amp;ie=UTF8&amp;qid=1375801271&amp;sr=1-1&amp;keywords=jean-Michel+Guena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fr/Un-secret-Philippe-Grimbert/dp/2253117188/ref=sr_1_1?ie=UTF8&amp;qid=1375800628&amp;sr=8-1&amp;keywords=Philippe+Grimbert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4EF18556E48ACABD53CFFD9EE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650E4-E504-4BC1-8531-48DAAF6DBC13}"/>
      </w:docPartPr>
      <w:docPartBody>
        <w:p w:rsidR="00831D8B" w:rsidRDefault="00831D8B" w:rsidP="00831D8B">
          <w:pPr>
            <w:pStyle w:val="1F64EF18556E48ACABD53CFFD9EEFF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8B"/>
    <w:rsid w:val="0083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64EF18556E48ACABD53CFFD9EEFFC1">
    <w:name w:val="1F64EF18556E48ACABD53CFFD9EEFFC1"/>
    <w:rsid w:val="00831D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64EF18556E48ACABD53CFFD9EEFFC1">
    <w:name w:val="1F64EF18556E48ACABD53CFFD9EEFFC1"/>
    <w:rsid w:val="00831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Prix Goncourt des Lycéens</vt:lpstr>
    </vt:vector>
  </TitlesOfParts>
  <Company>Oxford High School  GDST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Goncourt des Lycéens</dc:title>
  <dc:creator>Phillips, Christopher (OXF) Staff</dc:creator>
  <cp:lastModifiedBy>Phillips, Christopher (OXF) Staff</cp:lastModifiedBy>
  <cp:revision>4</cp:revision>
  <dcterms:created xsi:type="dcterms:W3CDTF">2013-08-06T14:36:00Z</dcterms:created>
  <dcterms:modified xsi:type="dcterms:W3CDTF">2013-08-06T16:02:00Z</dcterms:modified>
</cp:coreProperties>
</file>